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autoSpaceDE w:val="0"/>
              <w:autoSpaceDN w:val="0"/>
              <w:adjustRightInd w:val="0"/>
              <w:spacing w:line="1200" w:lineRule="exact"/>
              <w:jc w:val="distribute"/>
              <w:rPr>
                <w:rFonts w:hint="default" w:ascii="Times New Roman" w:hAnsi="Times New Roman" w:eastAsia="方正小标宋简体" w:cs="Times New Roman"/>
                <w:color w:val="000000"/>
                <w:w w:val="9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w w:val="90"/>
                <w:kern w:val="0"/>
                <w:sz w:val="74"/>
                <w:szCs w:val="74"/>
              </w:rPr>
              <w:t>绍兴市发展和改革委员会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12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pacing w:val="-40"/>
                <w:w w:val="9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pacing w:val="-40"/>
                <w:w w:val="90"/>
                <w:kern w:val="0"/>
                <w:sz w:val="74"/>
                <w:szCs w:val="74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905" w:type="dxa"/>
          </w:tcPr>
          <w:p>
            <w:pPr>
              <w:jc w:val="distribute"/>
              <w:rPr>
                <w:rFonts w:hint="default" w:ascii="Times New Roman" w:hAnsi="Times New Roman" w:eastAsia="方正小标宋简体" w:cs="Times New Roman"/>
                <w:color w:val="000000"/>
                <w:w w:val="90"/>
                <w:sz w:val="74"/>
                <w:szCs w:val="74"/>
              </w:rPr>
            </w:pPr>
          </w:p>
        </w:tc>
        <w:tc>
          <w:tcPr>
            <w:tcW w:w="1417" w:type="dxa"/>
            <w:vMerge w:val="continue"/>
          </w:tcPr>
          <w:p>
            <w:pPr>
              <w:autoSpaceDE w:val="0"/>
              <w:autoSpaceDN w:val="0"/>
              <w:adjustRightInd w:val="0"/>
              <w:spacing w:line="12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w w:val="90"/>
                <w:kern w:val="0"/>
                <w:sz w:val="74"/>
                <w:szCs w:val="7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</w:tcPr>
          <w:p>
            <w:pPr>
              <w:autoSpaceDE w:val="0"/>
              <w:autoSpaceDN w:val="0"/>
              <w:adjustRightInd w:val="0"/>
              <w:spacing w:line="1200" w:lineRule="exact"/>
              <w:jc w:val="distribute"/>
              <w:rPr>
                <w:rFonts w:hint="default" w:ascii="Times New Roman" w:hAnsi="Times New Roman" w:eastAsia="方正小标宋简体" w:cs="Times New Roman"/>
                <w:color w:val="000000"/>
                <w:w w:val="90"/>
                <w:kern w:val="0"/>
                <w:sz w:val="74"/>
                <w:szCs w:val="74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pacing w:val="-40"/>
                <w:w w:val="90"/>
                <w:sz w:val="74"/>
                <w:szCs w:val="74"/>
              </w:rPr>
              <w:t>绍兴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pacing w:val="-40"/>
                <w:w w:val="90"/>
                <w:sz w:val="74"/>
                <w:szCs w:val="74"/>
                <w:lang w:eastAsia="zh-CN"/>
              </w:rPr>
              <w:t>市交通运输局</w:t>
            </w:r>
          </w:p>
        </w:tc>
        <w:tc>
          <w:tcPr>
            <w:tcW w:w="1417" w:type="dxa"/>
            <w:vMerge w:val="continue"/>
          </w:tcPr>
          <w:p>
            <w:pPr>
              <w:autoSpaceDE w:val="0"/>
              <w:autoSpaceDN w:val="0"/>
              <w:adjustRightInd w:val="0"/>
              <w:spacing w:line="12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w w:val="90"/>
                <w:kern w:val="0"/>
                <w:sz w:val="74"/>
                <w:szCs w:val="74"/>
              </w:rPr>
            </w:pPr>
          </w:p>
        </w:tc>
      </w:tr>
    </w:tbl>
    <w:p>
      <w:pPr>
        <w:autoSpaceDE w:val="0"/>
        <w:autoSpaceDN w:val="0"/>
        <w:adjustRightInd w:val="0"/>
        <w:spacing w:line="6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353060</wp:posOffset>
                </wp:positionV>
                <wp:extent cx="600075" cy="327660"/>
                <wp:effectExtent l="0" t="0" r="952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.5pt;margin-top:27.8pt;height:25.8pt;width:47.25pt;z-index:251659264;mso-width-relative:page;mso-height-relative:page;" fillcolor="#FFFFFF" filled="t" stroked="f" coordsize="21600,21600" o:gfxdata="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wcJl9gAAAAKAQAADwAAAAAAAAABACAAAAAiAAAAZHJzL2Rvd25yZXYueG1sUEsBAhQAFAAAAAgA&#10;h07iQO6Aj32zAQAAP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388620</wp:posOffset>
                </wp:positionV>
                <wp:extent cx="602932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5.15pt;margin-top:30.6pt;height:0pt;width:474.75pt;z-index:251658240;mso-width-relative:page;mso-height-relative:page;" filled="f" stroked="t" coordsize="21600,21600" o:gfxdata="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zpW2PUAAAABwEAAA8AAAAA&#10;AAAAAQAgAAAAIgAAAGRycy9kb3ducmV2LnhtbFBLAQIUABQAAAAIAIdO4kDXADeh3wEAAKQDAAAO&#10;AAAAAAAAAAEAIAAAACMBAABkcnMvZTJvRG9jLnhtbFBLBQYAAAAABgAGAFkBAAB0BQAAAAA=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绍市发改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〔2018〕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4"/>
          <w:sz w:val="44"/>
          <w:szCs w:val="44"/>
        </w:rPr>
        <w:t xml:space="preserve">绍兴市发展和改革委员会 </w:t>
      </w:r>
      <w:r>
        <w:rPr>
          <w:rFonts w:hint="eastAsia" w:ascii="Times New Roman" w:hAnsi="Times New Roman" w:eastAsia="方正小标宋简体" w:cs="Times New Roman"/>
          <w:b w:val="0"/>
          <w:bCs/>
          <w:spacing w:val="-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spacing w:val="-4"/>
          <w:sz w:val="44"/>
          <w:szCs w:val="44"/>
        </w:rPr>
        <w:t>绍兴市交通运输局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</w:t>
      </w:r>
      <w:r>
        <w:rPr>
          <w:rFonts w:hint="default" w:ascii="Times New Roman" w:hAnsi="Times New Roman" w:eastAsia="方正小标宋简体" w:cs="Times New Roman"/>
          <w:b w:val="0"/>
          <w:bCs/>
          <w:spacing w:val="-4"/>
          <w:sz w:val="44"/>
          <w:szCs w:val="44"/>
        </w:rPr>
        <w:t>于调整绍兴市区巡游出租汽车运价的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柯桥区、上虞区发改局、交通运输局，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市出租汽车行业协会：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贯彻落实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市政府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《关于深化改革推进出租汽车行业健康发展的实施意见》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，疏导基础运价等矛盾，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促进市区融合和巡游出租汽车行业健康平稳发展，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根据《中华人民共和国价格法》、《政府制定价格听证办法》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和《浙江省定价目录》（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2018年版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有关规定，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经成本监审，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依法召开价格听证会，并经市政府同意，现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将有关事项通知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一、调整范围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凡具有绍兴市区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（越城区、柯桥区、上虞区）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营运资格的巡游出租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经营者，不论隶属关系和经济性质，一律按本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基本运价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起步价调整为3公里10元，停收现行燃油附加费。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车公里价格调整为2.4元。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等候费：载客营运途中因非巡游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出租汽车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责任或应乘客要求停车等候时，免费等候时间统一为3分钟；超过3分钟的部分每2分钟加收0.5公里等候费。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非基本运价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回空行驶费：载客超过10公里以上部分的里程运价，在每公里运价2.4元的基础上加收40%的回空行驶费。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夜间补贴：载客时间在23时至次日6时的，在每公里运价2.4元的基础上加收20%的夜间行驶费。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调整运价形成机制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基本运价（即起步价、车公里价格和等候费）调整为政府指导价，即上述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运价标准为最高限价。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由于燃料价格上涨或者其他原因导致车辆营运收益变化，非基本运价可以由绍兴市出租汽车行业协会综合考虑巡游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运营成本、居民和驾驶员收入水平、交通状况、服务质量等因素，适时提出调整方案，经市道路运输管理机构审核后，报市发改委、市交通运输局备案，并提前15个工作日向社会公示后实施。每次调整幅度（平均公里单价）不超过正负20%，每一年度调整不超过1次。总调整幅度超过30%的，必须重新启动运价调整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其他相关规定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除夕零时起至正月初四晚二十四时止，允许巡游出租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在计价器外临时加收每车次5元服务费。具体由绍兴市出租汽车行业协会提出方案，经市道路运输管理机构审核后，报市发改委、市交通运输局备案，并提前15个工作日向社会公示后实施。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载客途中发生的过桥费、过路费、过渡费，以及因乘客原因发生的停车费等费用，由乘客按实支付。因车辆抛锚、肇事等巡游出租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自身原因造成的停车等候，不得向乘客收取等候费。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提供机场接送服务的，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费用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由乘客与经营者协商确定。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起步价、车公里价格、等候费和回空行驶费、夜间补贴合并计价后，四舍五入到整元。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应按规定明码标价，自觉接受监督。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调整后的巡游出租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汽车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运价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在计价器调试完成后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，此前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市发改委、市交通运输局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有关核定、调整绍兴市区出租汽车运价的文件同时停止执行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绍兴市发展和改革委员会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绍兴市交通运输局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2018年10月8日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67375" cy="0"/>
                <wp:effectExtent l="0" t="0" r="0" b="0"/>
                <wp:wrapNone/>
                <wp:docPr id="1028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pt;margin-top:31.2pt;height:0pt;width:446.25pt;z-index:1024;mso-width-relative:page;mso-height-relative:page;" filled="f" stroked="t" coordsize="21600,21600" o:gfxdata="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HzkNNMAAAAEAQAADwAAAAAAAAABACAA&#10;AAAiAAAAZHJzL2Rvd25yZXYueG1sUEsBAhQAFAAAAAgAh07iQCZYPX3ZAQAAlw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59" w:leftChars="152" w:right="0" w:rightChars="0" w:hanging="840" w:hangingChars="3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抄送：省物价局，省交通运输厅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市人大办，市府办，市政协办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；市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信访局，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财政局，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质监局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发改委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价检局，市运管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局；越城区、诸暨市、嵊州市、新昌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</w:rPr>
        <w:t>县发改局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eastAsia="zh-CN"/>
        </w:rPr>
        <w:t>、交通运输局。</w:t>
      </w:r>
    </w:p>
    <w:p>
      <w:pPr>
        <w:spacing w:line="600" w:lineRule="exact"/>
        <w:ind w:firstLine="280" w:firstLineChars="1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566737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2.25pt;height:0pt;width:446.25pt;z-index:251668480;mso-width-relative:page;mso-height-relative:page;" filled="f" stroked="t" coordsize="21600,21600" o:gfxdata="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hfRCdQAAAAGAQAADwAAAAAAAAABACAAAAAiAAAA&#10;ZHJzL2Rvd25yZXYueG1sUEsBAhQAFAAAAAgAh07iQNLsH/PSAQAAm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66737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5.25pt;height:0pt;width:446.25pt;z-index:251667456;mso-width-relative:page;mso-height-relative:page;" filled="f" stroked="t" coordsize="21600,21600" o:gfxdata="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0dBW0wAAAAYBAAAPAAAAAAAAAAEAIAAAACIAAABk&#10;cnMvZG93bnJldi54bWxQSwECFAAUAAAACACHTuJA29jzNtIBAACbAwAADgAAAAAAAAABACAAAAAi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绍兴市发展和改革委员会办公室            2018年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  <w:t>日印发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361" w:bottom="1701" w:left="1588" w:header="851" w:footer="1134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Style w:val="5"/>
                              <w:rFonts w:hint="eastAsia" w:ascii="宋体" w:hAnsi="宋体"/>
                              <w:sz w:val="24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4"/>
                            </w:rPr>
                            <w:t>1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4"/>
                            </w:rPr>
                            <w:t xml:space="preserve"> -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2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29ptP0wAAAAYBAAAPAAAAAAAA&#10;AAEAIAAAACIAAABkcnMvZG93bnJldi54bWxQSwECFAAUAAAACACHTuJAkR0XoMICAADWBQAADgAA&#10;AAAAAAABACAAAAAiAQAAZHJzL2Uyb0RvYy54bWxQSwUGAAAAAAYABgBZAQAAV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Style w:val="5"/>
                        <w:rFonts w:hint="eastAsia" w:ascii="宋体" w:hAnsi="宋体"/>
                        <w:sz w:val="24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4"/>
                      </w:rPr>
                      <w:t xml:space="preserve">- </w:t>
                    </w:r>
                    <w:r>
                      <w:rPr>
                        <w:rStyle w:val="5"/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4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4"/>
                      </w:rPr>
                      <w:t>1</w:t>
                    </w:r>
                    <w:r>
                      <w:rPr>
                        <w:rStyle w:val="5"/>
                        <w:rFonts w:ascii="宋体" w:hAnsi="宋体"/>
                        <w:sz w:val="24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4"/>
                      </w:rPr>
                      <w:t xml:space="preserve"> -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624" w:h="800" w:hRule="exact" w:wrap="around" w:vAnchor="text" w:hAnchor="margin" w:xAlign="outside" w:y="-3"/>
      <w:ind w:firstLine="240" w:firstLineChars="100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 xml:space="preserve">- 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2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 xml:space="preserve"> 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F038C"/>
    <w:rsid w:val="14CA4967"/>
    <w:rsid w:val="208B10B6"/>
    <w:rsid w:val="258150A1"/>
    <w:rsid w:val="27246CA5"/>
    <w:rsid w:val="27A84DD3"/>
    <w:rsid w:val="2C6F3601"/>
    <w:rsid w:val="37E736A6"/>
    <w:rsid w:val="40D34F27"/>
    <w:rsid w:val="40D5325F"/>
    <w:rsid w:val="4C363F24"/>
    <w:rsid w:val="4DDB4895"/>
    <w:rsid w:val="57B67CC2"/>
    <w:rsid w:val="5C535706"/>
    <w:rsid w:val="5D1C58C3"/>
    <w:rsid w:val="648476EE"/>
    <w:rsid w:val="65650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57ed0-d17f-49ee-bb78-b3c2b34694ae}">
  <ds:schemaRefs/>
</ds:datastoreItem>
</file>

<file path=customXml/itemProps3.xml><?xml version="1.0" encoding="utf-8"?>
<ds:datastoreItem xmlns:ds="http://schemas.openxmlformats.org/officeDocument/2006/customXml" ds:itemID="{54c5d970-d7db-49c9-a2e2-46ce6a319c89}">
  <ds:schemaRefs/>
</ds:datastoreItem>
</file>

<file path=customXml/itemProps4.xml><?xml version="1.0" encoding="utf-8"?>
<ds:datastoreItem xmlns:ds="http://schemas.openxmlformats.org/officeDocument/2006/customXml" ds:itemID="{ae6ff87b-5d4f-4aa2-8fb2-38078182e814}">
  <ds:schemaRefs/>
</ds:datastoreItem>
</file>

<file path=customXml/itemProps5.xml><?xml version="1.0" encoding="utf-8"?>
<ds:datastoreItem xmlns:ds="http://schemas.openxmlformats.org/officeDocument/2006/customXml" ds:itemID="{5b810a41-06d5-42d1-9277-cb4092dfd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1303</Words>
  <Characters>1337</Characters>
  <Paragraphs>69</Paragraphs>
  <ScaleCrop>false</ScaleCrop>
  <LinksUpToDate>false</LinksUpToDate>
  <CharactersWithSpaces>1406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2018-08-30T09:15:00Z</dcterms:created>
  <dc:creator>Administrator</dc:creator>
  <cp:lastModifiedBy>Administrator</cp:lastModifiedBy>
  <cp:lastPrinted>2018-09-03T01:08:00Z</cp:lastPrinted>
  <dcterms:modified xsi:type="dcterms:W3CDTF">2018-10-08T07:28:26Z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